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00216A" w:rsidP="00851B9A">
      <w:pPr>
        <w:pStyle w:val="a3"/>
        <w:spacing w:before="88"/>
        <w:ind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Pr="00851B9A" w:rsidRDefault="0000216A" w:rsidP="00851B9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DB26C4">
        <w:t xml:space="preserve"> в МБОУ СМО «Детский сад №7»</w:t>
      </w:r>
      <w:bookmarkStart w:id="0" w:name="_GoBack"/>
      <w:bookmarkEnd w:id="0"/>
      <w:r w:rsidR="00851B9A">
        <w:t xml:space="preserve"> (2022-2023</w:t>
      </w:r>
      <w:r w:rsidR="00621EF0">
        <w:t xml:space="preserve"> учебный год)</w:t>
      </w: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1534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890"/>
        <w:gridCol w:w="2694"/>
        <w:gridCol w:w="2409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890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409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:rsidTr="00851B9A">
        <w:trPr>
          <w:trHeight w:val="276"/>
        </w:trPr>
        <w:tc>
          <w:tcPr>
            <w:tcW w:w="15341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890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9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 w:rsidSect="00851B9A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6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:rsidTr="00851B9A">
        <w:trPr>
          <w:trHeight w:val="2183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89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45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410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 w:rsidP="00851B9A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851B9A">
              <w:rPr>
                <w:spacing w:val="1"/>
                <w:sz w:val="24"/>
              </w:rPr>
              <w:t xml:space="preserve"> </w:t>
            </w:r>
            <w:r w:rsidR="00851B9A">
              <w:rPr>
                <w:spacing w:val="-1"/>
                <w:sz w:val="24"/>
              </w:rPr>
              <w:t>направлениям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5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:rsidTr="00851B9A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605"/>
        <w:gridCol w:w="1428"/>
      </w:tblGrid>
      <w:tr w:rsidR="004C2704" w:rsidTr="00851B9A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5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165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23C7B"/>
    <w:rsid w:val="00472554"/>
    <w:rsid w:val="004C2704"/>
    <w:rsid w:val="00621EF0"/>
    <w:rsid w:val="00821A38"/>
    <w:rsid w:val="00851B9A"/>
    <w:rsid w:val="00964751"/>
    <w:rsid w:val="0096614B"/>
    <w:rsid w:val="00B80657"/>
    <w:rsid w:val="00DB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8A9BD-4357-41EA-91D2-40A86A05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1</cp:lastModifiedBy>
  <cp:revision>12</cp:revision>
  <dcterms:created xsi:type="dcterms:W3CDTF">2021-05-24T06:18:00Z</dcterms:created>
  <dcterms:modified xsi:type="dcterms:W3CDTF">2023-07-03T09:07:00Z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